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F6BC1" w14:textId="2E084B7E" w:rsidR="00803F10" w:rsidRPr="004C38CF" w:rsidRDefault="00341171">
      <w:pPr>
        <w:rPr>
          <w:sz w:val="28"/>
          <w:szCs w:val="28"/>
        </w:rPr>
      </w:pPr>
      <w:r w:rsidRPr="004C38CF">
        <w:rPr>
          <w:sz w:val="28"/>
          <w:szCs w:val="28"/>
        </w:rPr>
        <w:t>Pluckley Parish Council, NP Review Group</w:t>
      </w:r>
    </w:p>
    <w:p w14:paraId="61470DA0" w14:textId="77777777" w:rsidR="00341171" w:rsidRDefault="00341171"/>
    <w:p w14:paraId="61D54D76" w14:textId="3178C230" w:rsidR="00341171" w:rsidRDefault="00341171">
      <w:r>
        <w:t>To Mr Derek Stebbings, Independent Examiner, IPE Ltd, 3, Princes St., Bath. BA1 1HL</w:t>
      </w:r>
    </w:p>
    <w:p w14:paraId="773B31EB" w14:textId="70E711DC" w:rsidR="00341171" w:rsidRDefault="00341171">
      <w:r>
        <w:t>Re</w:t>
      </w:r>
      <w:r w:rsidR="00DD0AE1">
        <w:t xml:space="preserve">: </w:t>
      </w:r>
      <w:r>
        <w:t xml:space="preserve"> Report on PluckleyNeighbourhood Plan Review (modifications Proposal) 2016-2031 </w:t>
      </w:r>
    </w:p>
    <w:p w14:paraId="264E3A83" w14:textId="6953F62C" w:rsidR="00341171" w:rsidRDefault="00341171" w:rsidP="004C38CF">
      <w:pPr>
        <w:jc w:val="right"/>
      </w:pPr>
      <w:r>
        <w:t>1 March 2024</w:t>
      </w:r>
    </w:p>
    <w:p w14:paraId="0F896C70" w14:textId="77777777" w:rsidR="00341171" w:rsidRDefault="00341171"/>
    <w:p w14:paraId="10AD969D" w14:textId="5335377F" w:rsidR="00341171" w:rsidRDefault="00341171">
      <w:r>
        <w:t xml:space="preserve">Dear Mr Stebbings, </w:t>
      </w:r>
    </w:p>
    <w:p w14:paraId="2EFBD595" w14:textId="347B6F85" w:rsidR="00341171" w:rsidRDefault="00341171">
      <w:r>
        <w:t>I am writing on behalf of the Pluckley Parish Council firstly to thank you most warmly for your report</w:t>
      </w:r>
      <w:r w:rsidR="00CA4356">
        <w:t xml:space="preserve"> of 12</w:t>
      </w:r>
      <w:r w:rsidR="00CA4356" w:rsidRPr="00CA4356">
        <w:rPr>
          <w:vertAlign w:val="superscript"/>
        </w:rPr>
        <w:t>th</w:t>
      </w:r>
      <w:r w:rsidR="00CA4356">
        <w:t xml:space="preserve"> February</w:t>
      </w:r>
      <w:r>
        <w:t>. The Review Group has taken time to digest you</w:t>
      </w:r>
      <w:r w:rsidR="00622CEF">
        <w:t>r</w:t>
      </w:r>
      <w:r>
        <w:t xml:space="preserve"> comments and modifications.  We </w:t>
      </w:r>
      <w:r w:rsidR="000A6CD3">
        <w:t>have just one point on which we would welcome fu</w:t>
      </w:r>
      <w:r w:rsidR="00E97611">
        <w:t>r</w:t>
      </w:r>
      <w:r w:rsidR="000A6CD3">
        <w:t>ther advice</w:t>
      </w:r>
      <w:r>
        <w:t>.</w:t>
      </w:r>
    </w:p>
    <w:p w14:paraId="34BA9B0F" w14:textId="6C3DD996" w:rsidR="001E7034" w:rsidRDefault="00341171">
      <w:r>
        <w:t xml:space="preserve">Having visited our parish you will appreciate that a key aspect of the Neighbourhood Plan is </w:t>
      </w:r>
      <w:r w:rsidR="001E7034">
        <w:t>to defend certain aspects of our</w:t>
      </w:r>
      <w:r w:rsidR="00CA4356">
        <w:t xml:space="preserve"> unique</w:t>
      </w:r>
      <w:r w:rsidR="001E7034">
        <w:t xml:space="preserve"> landscape. The elevation of the Green Sand ridge affords extraordinary views over the low Weald, and from the Weald the Green Sand skyline on which the core of the villa</w:t>
      </w:r>
      <w:r w:rsidR="00622CEF">
        <w:t>ge</w:t>
      </w:r>
      <w:r w:rsidR="001E7034">
        <w:t xml:space="preserve"> sits is unspoilt.  Our neighbouring village of Egerton is similar in this regard but elsewhere this range of hills that runs from the Medway to the coast is heavily developed and natural views have been lost.  </w:t>
      </w:r>
      <w:r w:rsidR="008D583F">
        <w:t xml:space="preserve">Moreover, in many locations in the Ashford Borough, piece meal ribbon development has been permitted along roads cutting the countryside off from the public. </w:t>
      </w:r>
    </w:p>
    <w:p w14:paraId="7B3D7C97" w14:textId="3257415C" w:rsidR="008D583F" w:rsidRDefault="001E7034">
      <w:r>
        <w:t xml:space="preserve">The residents are therefore firm in their desire to keep the open landscape between the three settlement areas of the </w:t>
      </w:r>
      <w:r w:rsidR="003F7E08">
        <w:t>village and</w:t>
      </w:r>
      <w:r>
        <w:t xml:space="preserve"> would be horrified </w:t>
      </w:r>
      <w:r w:rsidR="008D583F">
        <w:t xml:space="preserve">if </w:t>
      </w:r>
      <w:r w:rsidR="009571DC">
        <w:t xml:space="preserve">their </w:t>
      </w:r>
      <w:r w:rsidR="00E97611">
        <w:t xml:space="preserve">Neighbourhood Plan </w:t>
      </w:r>
      <w:r w:rsidR="009571DC">
        <w:t xml:space="preserve">facilitated </w:t>
      </w:r>
      <w:r>
        <w:t xml:space="preserve">development </w:t>
      </w:r>
      <w:r w:rsidR="007831E9">
        <w:t xml:space="preserve">that </w:t>
      </w:r>
      <w:r>
        <w:t xml:space="preserve">encroached into those valued </w:t>
      </w:r>
      <w:r w:rsidR="00637359">
        <w:t xml:space="preserve">and sensitive </w:t>
      </w:r>
      <w:r>
        <w:t xml:space="preserve">gaps. </w:t>
      </w:r>
    </w:p>
    <w:p w14:paraId="6F12ED3F" w14:textId="77777777" w:rsidR="008D583F" w:rsidRDefault="008D583F">
      <w:r>
        <w:t xml:space="preserve">Pluckley’s housing stock has grown steadily, and generally rather well over the last decade, mostly because of windfall development.  We note your modifications under </w:t>
      </w:r>
      <w:r w:rsidRPr="00637359">
        <w:rPr>
          <w:b/>
          <w:bCs/>
        </w:rPr>
        <w:t>Policy H1-Windfall Housing Development</w:t>
      </w:r>
      <w:r>
        <w:t>. In your last paragraph (Appendix p29) you say:</w:t>
      </w:r>
    </w:p>
    <w:p w14:paraId="76D6DE8C" w14:textId="77777777" w:rsidR="00891C37" w:rsidRPr="00891C37" w:rsidRDefault="008D583F">
      <w:pPr>
        <w:rPr>
          <w:i/>
          <w:iCs/>
        </w:rPr>
      </w:pPr>
      <w:r w:rsidRPr="00891C37">
        <w:rPr>
          <w:i/>
          <w:iCs/>
        </w:rPr>
        <w:t>“</w:t>
      </w:r>
      <w:r w:rsidR="00891C37" w:rsidRPr="00891C37">
        <w:rPr>
          <w:i/>
          <w:iCs/>
        </w:rPr>
        <w:t>windfall sites will not be supported unless they satisfy the above listed criteria, and do not lead to the physical or visual coalescence of the settlements and their separate identities”</w:t>
      </w:r>
    </w:p>
    <w:p w14:paraId="4F4BEA8C" w14:textId="3B95302E" w:rsidR="00891C37" w:rsidRDefault="00891C37">
      <w:r>
        <w:t>We read that as being</w:t>
      </w:r>
      <w:r w:rsidR="00297011">
        <w:t xml:space="preserve"> capable of </w:t>
      </w:r>
      <w:r w:rsidR="00D323CD">
        <w:t xml:space="preserve">varying interpretation and potentially conflicting </w:t>
      </w:r>
      <w:r w:rsidR="00B32ED5">
        <w:t>with</w:t>
      </w:r>
      <w:r w:rsidR="00D323CD">
        <w:t xml:space="preserve"> </w:t>
      </w:r>
      <w:r>
        <w:t xml:space="preserve">the relevant clause in Ashford’s </w:t>
      </w:r>
      <w:r w:rsidRPr="00637359">
        <w:rPr>
          <w:b/>
          <w:bCs/>
        </w:rPr>
        <w:t xml:space="preserve">Local Plan </w:t>
      </w:r>
      <w:r w:rsidR="00637359">
        <w:rPr>
          <w:b/>
          <w:bCs/>
        </w:rPr>
        <w:t xml:space="preserve">(LP) </w:t>
      </w:r>
      <w:r w:rsidRPr="00637359">
        <w:rPr>
          <w:b/>
          <w:bCs/>
        </w:rPr>
        <w:t>Policy SP7 - Separation of Settlements,</w:t>
      </w:r>
      <w:r>
        <w:t xml:space="preserve"> which states: </w:t>
      </w:r>
    </w:p>
    <w:p w14:paraId="7C633B7A" w14:textId="5E3DDE5F" w:rsidR="00891C37" w:rsidRDefault="00891C37">
      <w:r>
        <w:rPr>
          <w:i/>
          <w:iCs/>
        </w:rPr>
        <w:t>“</w:t>
      </w:r>
      <w:r w:rsidRPr="00891C37">
        <w:rPr>
          <w:i/>
          <w:iCs/>
        </w:rPr>
        <w:t xml:space="preserve">Proposals for built development on non-allocated sites outside the built confines of settlements shall be permitted only where its impact, </w:t>
      </w:r>
      <w:r w:rsidRPr="00622CEF">
        <w:rPr>
          <w:i/>
          <w:iCs/>
          <w:u w:val="single"/>
        </w:rPr>
        <w:t>individually or cumulatively</w:t>
      </w:r>
      <w:r w:rsidRPr="00891C37">
        <w:rPr>
          <w:i/>
          <w:iCs/>
        </w:rPr>
        <w:t xml:space="preserve"> would not result in the coalescence or merging of two (or more) separate settlements, </w:t>
      </w:r>
      <w:r w:rsidRPr="00622CEF">
        <w:rPr>
          <w:i/>
          <w:iCs/>
          <w:u w:val="single"/>
        </w:rPr>
        <w:t>or the significant erosion of a gap between settlements resulting in the loss of individual identity or character.</w:t>
      </w:r>
      <w:r w:rsidR="00622CEF">
        <w:rPr>
          <w:i/>
          <w:iCs/>
          <w:u w:val="single"/>
        </w:rPr>
        <w:t xml:space="preserve"> </w:t>
      </w:r>
      <w:r w:rsidR="00622CEF">
        <w:t>(Our underline.)</w:t>
      </w:r>
    </w:p>
    <w:p w14:paraId="76ECAA05" w14:textId="3657CA6C" w:rsidR="00622CEF" w:rsidRDefault="00622CEF">
      <w:r>
        <w:t xml:space="preserve">The two statements are not homologous. Your statement addresses the final stages of what might be a stepwise process that ends in coalescence. Ashford’s LP operates at an earlier stage when a proposal would </w:t>
      </w:r>
      <w:r w:rsidR="00637359">
        <w:t xml:space="preserve">cause </w:t>
      </w:r>
      <w:r>
        <w:t>erosion of a gap</w:t>
      </w:r>
      <w:r w:rsidR="00637359">
        <w:t xml:space="preserve">, </w:t>
      </w:r>
      <w:r>
        <w:t xml:space="preserve">not wait until </w:t>
      </w:r>
      <w:r w:rsidR="0086181E">
        <w:t xml:space="preserve">a development would </w:t>
      </w:r>
      <w:r w:rsidR="00637359">
        <w:t xml:space="preserve">end in </w:t>
      </w:r>
      <w:r>
        <w:t>coalescence!</w:t>
      </w:r>
    </w:p>
    <w:p w14:paraId="501FC2CA" w14:textId="0E28CB30" w:rsidR="0086181E" w:rsidRPr="00CA4356" w:rsidRDefault="0086181E">
      <w:r>
        <w:t xml:space="preserve">We wonder what comfort you can offer us. </w:t>
      </w:r>
      <w:r w:rsidR="00637359">
        <w:t>It is a sensitive matter</w:t>
      </w:r>
      <w:r w:rsidR="00CA4356">
        <w:t>,</w:t>
      </w:r>
      <w:r w:rsidR="00637359">
        <w:t xml:space="preserve"> and our democratic duty is to seek the greatest clarity for our residents. </w:t>
      </w:r>
      <w:r>
        <w:t>From our point of view, we would like your final paragraph in that section to simply refer to SP7.  Even if this seems repetitive</w:t>
      </w:r>
      <w:r w:rsidR="00637359">
        <w:t>,</w:t>
      </w:r>
      <w:r>
        <w:t xml:space="preserve"> it usefully emphasises the opinion of Pluckley residents.   You might take the view that you have already included all </w:t>
      </w:r>
      <w:r w:rsidR="00622CEF">
        <w:t xml:space="preserve">that </w:t>
      </w:r>
      <w:r>
        <w:t>in paragraph (</w:t>
      </w:r>
      <w:proofErr w:type="spellStart"/>
      <w:r>
        <w:t>i</w:t>
      </w:r>
      <w:proofErr w:type="spellEnd"/>
      <w:r>
        <w:t>) above</w:t>
      </w:r>
      <w:r w:rsidR="00637359">
        <w:t xml:space="preserve">, as </w:t>
      </w:r>
      <w:r w:rsidR="00172CDE">
        <w:t>in that</w:t>
      </w:r>
      <w:r w:rsidR="00637359">
        <w:t xml:space="preserve"> will be found the LP wording for SP7</w:t>
      </w:r>
      <w:r>
        <w:t xml:space="preserve">.  In which case we think that it would be better to lose the text:  </w:t>
      </w:r>
      <w:r w:rsidRPr="0086181E">
        <w:rPr>
          <w:i/>
          <w:iCs/>
        </w:rPr>
        <w:t>“</w:t>
      </w:r>
      <w:r w:rsidR="00CA4356">
        <w:rPr>
          <w:i/>
          <w:iCs/>
        </w:rPr>
        <w:t>…</w:t>
      </w:r>
      <w:r w:rsidRPr="0086181E">
        <w:rPr>
          <w:i/>
          <w:iCs/>
        </w:rPr>
        <w:t>and do not lead to the physical o</w:t>
      </w:r>
      <w:r>
        <w:rPr>
          <w:i/>
          <w:iCs/>
        </w:rPr>
        <w:t>r</w:t>
      </w:r>
      <w:r w:rsidRPr="0086181E">
        <w:rPr>
          <w:i/>
          <w:iCs/>
        </w:rPr>
        <w:t xml:space="preserve"> visual coalescence of the settlements and their separate identities</w:t>
      </w:r>
      <w:r w:rsidRPr="00CA4356">
        <w:t>”</w:t>
      </w:r>
      <w:r w:rsidR="00CA4356" w:rsidRPr="00CA4356">
        <w:t xml:space="preserve"> </w:t>
      </w:r>
      <w:r w:rsidR="00CA4356">
        <w:t>i</w:t>
      </w:r>
      <w:r w:rsidR="00CA4356" w:rsidRPr="00CA4356">
        <w:t>n your last paragraph</w:t>
      </w:r>
      <w:r w:rsidR="00CA4356">
        <w:t>.</w:t>
      </w:r>
    </w:p>
    <w:p w14:paraId="3421432D" w14:textId="4A7AD2FC" w:rsidR="00637359" w:rsidRDefault="00637359">
      <w:r>
        <w:lastRenderedPageBreak/>
        <w:t xml:space="preserve">You may of course have other ideas that would resolve </w:t>
      </w:r>
      <w:r w:rsidR="00CA4356">
        <w:t xml:space="preserve">the </w:t>
      </w:r>
      <w:r>
        <w:t xml:space="preserve">homology </w:t>
      </w:r>
      <w:r w:rsidR="00CA4356">
        <w:t xml:space="preserve">gap </w:t>
      </w:r>
      <w:r>
        <w:t>between the NP Review and the LP</w:t>
      </w:r>
      <w:r w:rsidR="00CA4356">
        <w:t xml:space="preserve">. In any event we </w:t>
      </w:r>
      <w:r>
        <w:t xml:space="preserve">should be very pleased to receive your </w:t>
      </w:r>
      <w:r w:rsidR="009407F9">
        <w:t>guidance</w:t>
      </w:r>
      <w:r>
        <w:t>.</w:t>
      </w:r>
    </w:p>
    <w:p w14:paraId="651BBC1A" w14:textId="72DAD8C4" w:rsidR="00CA4356" w:rsidRDefault="00CA4356">
      <w:r>
        <w:t>Thank you for giving this your attention,</w:t>
      </w:r>
    </w:p>
    <w:p w14:paraId="2A53E90D" w14:textId="6E9A79A5" w:rsidR="00CA4356" w:rsidRDefault="00CA4356">
      <w:r>
        <w:t>Yours sincerely</w:t>
      </w:r>
    </w:p>
    <w:p w14:paraId="36D68018" w14:textId="77777777" w:rsidR="00CA4356" w:rsidRDefault="00CA4356"/>
    <w:p w14:paraId="4B095419" w14:textId="0E243567" w:rsidR="00CA4356" w:rsidRDefault="002848EC">
      <w:r>
        <w:t>Dr C</w:t>
      </w:r>
      <w:r w:rsidR="009D799C">
        <w:t>.</w:t>
      </w:r>
      <w:r>
        <w:t xml:space="preserve"> Mark </w:t>
      </w:r>
      <w:r w:rsidR="009D799C">
        <w:t xml:space="preserve">Taylor, </w:t>
      </w:r>
      <w:r w:rsidR="00CA4356">
        <w:t>Chairman</w:t>
      </w:r>
      <w:r w:rsidR="009D799C">
        <w:t>, Pluckley Parish Council</w:t>
      </w:r>
    </w:p>
    <w:p w14:paraId="4B349452" w14:textId="1A10CBF6" w:rsidR="00CA4356" w:rsidRDefault="00CA4356">
      <w:r>
        <w:t>Cc Pluckley Parish Council Clerk</w:t>
      </w:r>
    </w:p>
    <w:p w14:paraId="4358D02E" w14:textId="1B39A965" w:rsidR="00CA4356" w:rsidRDefault="00CA4356">
      <w:r>
        <w:t xml:space="preserve"> </w:t>
      </w:r>
      <w:r w:rsidR="009D799C">
        <w:t xml:space="preserve">Cc </w:t>
      </w:r>
      <w:r>
        <w:t>Timothy Bailey, Ashford Borough Council.</w:t>
      </w:r>
    </w:p>
    <w:p w14:paraId="25F01DCA" w14:textId="77777777" w:rsidR="00637359" w:rsidRPr="00637359" w:rsidRDefault="00637359"/>
    <w:p w14:paraId="556DBFFE" w14:textId="77777777" w:rsidR="00622CEF" w:rsidRPr="00622CEF" w:rsidRDefault="00622CEF"/>
    <w:p w14:paraId="57B2DE73" w14:textId="116D5FCE" w:rsidR="00341171" w:rsidRDefault="00341171">
      <w:r>
        <w:t xml:space="preserve">  </w:t>
      </w:r>
    </w:p>
    <w:sectPr w:rsidR="00341171" w:rsidSect="00990B16">
      <w:pgSz w:w="11906" w:h="16838" w:code="9"/>
      <w:pgMar w:top="862" w:right="992" w:bottom="1440" w:left="902" w:header="720" w:footer="720" w:gutter="0"/>
      <w:paperSrc w:first="7" w:other="7"/>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171"/>
    <w:rsid w:val="000A6CD3"/>
    <w:rsid w:val="00172CDE"/>
    <w:rsid w:val="001E7034"/>
    <w:rsid w:val="00281AD4"/>
    <w:rsid w:val="002848EC"/>
    <w:rsid w:val="00297011"/>
    <w:rsid w:val="00341171"/>
    <w:rsid w:val="003F4122"/>
    <w:rsid w:val="003F7E08"/>
    <w:rsid w:val="004C38CF"/>
    <w:rsid w:val="00622CEF"/>
    <w:rsid w:val="00637359"/>
    <w:rsid w:val="00692507"/>
    <w:rsid w:val="007831E9"/>
    <w:rsid w:val="00803F10"/>
    <w:rsid w:val="0086181E"/>
    <w:rsid w:val="00891C37"/>
    <w:rsid w:val="008D583F"/>
    <w:rsid w:val="009407F9"/>
    <w:rsid w:val="009571DC"/>
    <w:rsid w:val="00990B16"/>
    <w:rsid w:val="009D799C"/>
    <w:rsid w:val="00B32ED5"/>
    <w:rsid w:val="00CA4356"/>
    <w:rsid w:val="00CE2CF5"/>
    <w:rsid w:val="00D323CD"/>
    <w:rsid w:val="00DD0AE1"/>
    <w:rsid w:val="00E97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A7A35"/>
  <w15:chartTrackingRefBased/>
  <w15:docId w15:val="{17468537-4D1B-41CF-9AA4-C3ED0ECB5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1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1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11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11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11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11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1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1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1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1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11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11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11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11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1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171"/>
    <w:rPr>
      <w:rFonts w:eastAsiaTheme="majorEastAsia" w:cstheme="majorBidi"/>
      <w:color w:val="272727" w:themeColor="text1" w:themeTint="D8"/>
    </w:rPr>
  </w:style>
  <w:style w:type="paragraph" w:styleId="Title">
    <w:name w:val="Title"/>
    <w:basedOn w:val="Normal"/>
    <w:next w:val="Normal"/>
    <w:link w:val="TitleChar"/>
    <w:uiPriority w:val="10"/>
    <w:qFormat/>
    <w:rsid w:val="00341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1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171"/>
    <w:pPr>
      <w:spacing w:before="160"/>
      <w:jc w:val="center"/>
    </w:pPr>
    <w:rPr>
      <w:i/>
      <w:iCs/>
      <w:color w:val="404040" w:themeColor="text1" w:themeTint="BF"/>
    </w:rPr>
  </w:style>
  <w:style w:type="character" w:customStyle="1" w:styleId="QuoteChar">
    <w:name w:val="Quote Char"/>
    <w:basedOn w:val="DefaultParagraphFont"/>
    <w:link w:val="Quote"/>
    <w:uiPriority w:val="29"/>
    <w:rsid w:val="00341171"/>
    <w:rPr>
      <w:i/>
      <w:iCs/>
      <w:color w:val="404040" w:themeColor="text1" w:themeTint="BF"/>
    </w:rPr>
  </w:style>
  <w:style w:type="paragraph" w:styleId="ListParagraph">
    <w:name w:val="List Paragraph"/>
    <w:basedOn w:val="Normal"/>
    <w:uiPriority w:val="34"/>
    <w:qFormat/>
    <w:rsid w:val="00341171"/>
    <w:pPr>
      <w:ind w:left="720"/>
      <w:contextualSpacing/>
    </w:pPr>
  </w:style>
  <w:style w:type="character" w:styleId="IntenseEmphasis">
    <w:name w:val="Intense Emphasis"/>
    <w:basedOn w:val="DefaultParagraphFont"/>
    <w:uiPriority w:val="21"/>
    <w:qFormat/>
    <w:rsid w:val="00341171"/>
    <w:rPr>
      <w:i/>
      <w:iCs/>
      <w:color w:val="0F4761" w:themeColor="accent1" w:themeShade="BF"/>
    </w:rPr>
  </w:style>
  <w:style w:type="paragraph" w:styleId="IntenseQuote">
    <w:name w:val="Intense Quote"/>
    <w:basedOn w:val="Normal"/>
    <w:next w:val="Normal"/>
    <w:link w:val="IntenseQuoteChar"/>
    <w:uiPriority w:val="30"/>
    <w:qFormat/>
    <w:rsid w:val="00341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1171"/>
    <w:rPr>
      <w:i/>
      <w:iCs/>
      <w:color w:val="0F4761" w:themeColor="accent1" w:themeShade="BF"/>
    </w:rPr>
  </w:style>
  <w:style w:type="character" w:styleId="IntenseReference">
    <w:name w:val="Intense Reference"/>
    <w:basedOn w:val="DefaultParagraphFont"/>
    <w:uiPriority w:val="32"/>
    <w:qFormat/>
    <w:rsid w:val="003411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c.mark taylor</dc:creator>
  <cp:keywords/>
  <dc:description/>
  <cp:lastModifiedBy>c.mark taylor</cp:lastModifiedBy>
  <cp:revision>4</cp:revision>
  <dcterms:created xsi:type="dcterms:W3CDTF">2024-03-01T18:06:00Z</dcterms:created>
  <dcterms:modified xsi:type="dcterms:W3CDTF">2024-03-01T18:07:00Z</dcterms:modified>
</cp:coreProperties>
</file>